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E3146" w:rsidRPr="00ED1CF9" w:rsidP="000C4172">
      <w:pPr>
        <w:pStyle w:val="Title"/>
        <w:spacing w:before="0"/>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E001CE" w:rsidRPr="00ED1CF9" w:rsidP="00E001CE">
      <w:pPr>
        <w:pStyle w:val="Title"/>
        <w:rPr>
          <w:b w:val="0"/>
          <w:szCs w:val="24"/>
        </w:rPr>
      </w:pPr>
      <w:r w:rsidRPr="00ED1CF9">
        <w:rPr>
          <w:b w:val="0"/>
          <w:szCs w:val="24"/>
        </w:rPr>
        <w:t>İNSAN HAKLARI, YURTTAŞLIK VE DEMOKRASİ DERS PLANI</w:t>
      </w:r>
    </w:p>
    <w:p w:rsidR="00E001CE" w:rsidRPr="00ED1CF9" w:rsidP="00E001CE">
      <w:pPr>
        <w:jc w:val="center"/>
        <w:rPr>
          <w:b/>
          <w:sz w:val="24"/>
          <w:szCs w:val="24"/>
        </w:rPr>
      </w:pPr>
      <w:r>
        <w:rPr>
          <w:b/>
          <w:color w:val="FF0000"/>
          <w:sz w:val="24"/>
          <w:szCs w:val="24"/>
        </w:rPr>
        <w:t>1</w:t>
      </w:r>
      <w:r>
        <w:rPr>
          <w:b/>
          <w:color w:val="FF0000"/>
          <w:sz w:val="24"/>
          <w:szCs w:val="24"/>
        </w:rPr>
        <w:t>5</w:t>
      </w:r>
      <w:r w:rsidRPr="00ED1CF9">
        <w:rPr>
          <w:b/>
          <w:color w:val="FF0000"/>
          <w:sz w:val="24"/>
          <w:szCs w:val="24"/>
        </w:rPr>
        <w:t>.</w:t>
      </w:r>
      <w:r>
        <w:rPr>
          <w:b/>
          <w:color w:val="FF0000"/>
          <w:sz w:val="24"/>
          <w:szCs w:val="24"/>
        </w:rPr>
        <w:t xml:space="preserve"> </w:t>
      </w:r>
      <w:r w:rsidRPr="00ED1CF9">
        <w:rPr>
          <w:b/>
          <w:color w:val="FF0000"/>
          <w:sz w:val="24"/>
          <w:szCs w:val="24"/>
        </w:rPr>
        <w:t>HAFTA</w:t>
      </w:r>
    </w:p>
    <w:p w:rsidR="00E001CE" w:rsidP="00E001CE">
      <w:pPr>
        <w:jc w:val="center"/>
        <w:rPr>
          <w:bCs/>
          <w:sz w:val="24"/>
          <w:szCs w:val="24"/>
        </w:rPr>
      </w:pPr>
      <w:r>
        <w:rPr>
          <w:bCs/>
          <w:sz w:val="24"/>
          <w:szCs w:val="24"/>
        </w:rPr>
        <w:t>22-26</w:t>
      </w:r>
      <w:r>
        <w:rPr>
          <w:bCs/>
          <w:sz w:val="24"/>
          <w:szCs w:val="24"/>
        </w:rPr>
        <w:t xml:space="preserve"> ARALIK</w:t>
      </w:r>
      <w:r w:rsidRPr="00ED1CF9">
        <w:rPr>
          <w:bCs/>
          <w:sz w:val="24"/>
          <w:szCs w:val="24"/>
        </w:rPr>
        <w:t xml:space="preserve"> 2025</w:t>
      </w:r>
    </w:p>
    <w:p w:rsidR="00976D06" w:rsidRPr="00ED1CF9" w:rsidP="00976D06">
      <w:pPr>
        <w:ind w:firstLine="180"/>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pPr>
              <w:rPr>
                <w:sz w:val="22"/>
                <w:szCs w:val="22"/>
              </w:rPr>
            </w:pPr>
            <w:r w:rsidRPr="00ED1CF9">
              <w:rPr>
                <w:sz w:val="22"/>
                <w:szCs w:val="22"/>
              </w:rPr>
              <w:t>Adalet ve Eşitlik</w:t>
            </w:r>
          </w:p>
        </w:tc>
      </w:tr>
    </w:tbl>
    <w:p w:rsidR="000C4172" w:rsidRPr="00ED1CF9" w:rsidP="000C4172">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pPr>
              <w:tabs>
                <w:tab w:val="left" w:pos="284"/>
              </w:tabs>
              <w:spacing w:line="216" w:lineRule="auto"/>
              <w:jc w:val="both"/>
              <w:rPr>
                <w:sz w:val="22"/>
                <w:szCs w:val="22"/>
              </w:rPr>
            </w:pPr>
            <w:r w:rsidRPr="00ED1CF9">
              <w:rPr>
                <w:bCs/>
                <w:sz w:val="22"/>
                <w:szCs w:val="22"/>
              </w:rPr>
              <w:t>Y4.3.2. Adalet ve eşitlik kavramlarını birbirleriyle ilişkili olarak açıklar.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pPr>
              <w:autoSpaceDE w:val="0"/>
              <w:autoSpaceDN w:val="0"/>
              <w:adjustRightInd w:val="0"/>
              <w:rPr>
                <w:bCs/>
                <w:sz w:val="22"/>
                <w:szCs w:val="22"/>
              </w:rPr>
            </w:pPr>
            <w:r w:rsidRPr="00ED1CF9">
              <w:rPr>
                <w:color w:val="000000"/>
                <w:sz w:val="22"/>
                <w:szCs w:val="22"/>
              </w:rPr>
              <w:t>Adalet ve Eşitlik</w:t>
            </w:r>
          </w:p>
        </w:tc>
      </w:tr>
      <w:tr w:rsidTr="000C4172">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 hazırlık çalışması bölümünde verilen “Tilki ile Leylek” adlı masalda geçen olumsuz davranışlar üzerinde durulur ve sorular cevaplanarak tartıştma ortamı sağlanır.</w:t>
            </w:r>
          </w:p>
          <w:p w:rsidR="000C4172" w:rsidRPr="00ED1CF9" w:rsidP="00BB6643">
            <w:pPr>
              <w:pStyle w:val="Default"/>
              <w:numPr>
                <w:ilvl w:val="0"/>
                <w:numId w:val="13"/>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Derste söz almak isteyen öğrenciler mi yoksa belli öğrencilere mi söz veriliyor?</w:t>
            </w:r>
          </w:p>
          <w:p w:rsidR="000C4172" w:rsidRPr="00ED1CF9" w:rsidP="00BB6643">
            <w:pPr>
              <w:pStyle w:val="Default"/>
              <w:numPr>
                <w:ilvl w:val="0"/>
                <w:numId w:val="13"/>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Bazı öğrencilerin teneffüse çıkmalarına izin verilse, bazılarına verilmese ne düşünürsünüz?</w:t>
            </w:r>
          </w:p>
          <w:p w:rsidR="000C4172" w:rsidRPr="00ED1CF9" w:rsidP="00BB6643">
            <w:pPr>
              <w:pStyle w:val="Default"/>
              <w:numPr>
                <w:ilvl w:val="0"/>
                <w:numId w:val="13"/>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Hak ve özgürlükler kişiden kişiye değişir mi? </w:t>
            </w:r>
          </w:p>
          <w:p w:rsidR="000C4172" w:rsidRPr="00ED1CF9" w:rsidP="000C4172">
            <w:pPr>
              <w:pStyle w:val="Default"/>
              <w:spacing w:line="216" w:lineRule="auto"/>
              <w:ind w:left="405"/>
              <w:jc w:val="both"/>
              <w:rPr>
                <w:rFonts w:ascii="Times New Roman" w:hAnsi="Times New Roman" w:cs="Times New Roman"/>
                <w:sz w:val="22"/>
                <w:szCs w:val="22"/>
              </w:rPr>
            </w:pPr>
          </w:p>
          <w:p w:rsidR="000C4172" w:rsidRPr="00ED1CF9" w:rsidP="000C4172">
            <w:pPr>
              <w:pStyle w:val="Default"/>
              <w:spacing w:line="216" w:lineRule="auto"/>
              <w:ind w:left="405"/>
              <w:jc w:val="both"/>
              <w:rPr>
                <w:rFonts w:ascii="Times New Roman" w:hAnsi="Times New Roman" w:cs="Times New Roman"/>
                <w:sz w:val="22"/>
                <w:szCs w:val="22"/>
              </w:rPr>
            </w:pPr>
            <w:r w:rsidRPr="00ED1CF9">
              <w:rPr>
                <w:rFonts w:ascii="Times New Roman" w:hAnsi="Times New Roman" w:cs="Times New Roman"/>
                <w:sz w:val="22"/>
                <w:szCs w:val="22"/>
              </w:rPr>
              <w:t xml:space="preserve">Bilgi edinelim bölümü okunur ve yorumlanır. </w:t>
            </w:r>
          </w:p>
          <w:p w:rsidR="000C4172" w:rsidRPr="00ED1CF9" w:rsidP="000C4172">
            <w:pPr>
              <w:pStyle w:val="Default"/>
              <w:spacing w:line="216" w:lineRule="auto"/>
              <w:ind w:left="405"/>
              <w:jc w:val="both"/>
              <w:rPr>
                <w:rFonts w:ascii="Times New Roman" w:hAnsi="Times New Roman" w:cs="Times New Roman"/>
                <w:sz w:val="22"/>
                <w:szCs w:val="22"/>
              </w:rPr>
            </w:pP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Demokrasi ve insan hakları bakımından eşitlik; ne boy, kilo, fiziksel güç ve ten rengi ne de cinsiyet, dil, kültür bakımından aynı olmaktır. Burada kast edilen insanların yasa karşısında aynı hak ve özgürlüklere sahip olmasıdır. Toplumsal düzen ve insanlar arasındaki eşitlik yasalarla sağlanır. Yasalar, insanların hak ve özgürlüklerini kullanmalarına ortam hazırlar. Diğer taraftan da insanlar arasındaki eşitliği korumak üzere kimi hak ve özgürlükleri de sınırlar. Bu sınırlamalarda önemli olan bireysel fayda ile toplumsal fayda arasında denge sağlanmasıdır. Yasalar aynı zamanda insanlara ödev verir ve sorumluluklar yükler.</w:t>
            </w:r>
          </w:p>
          <w:p w:rsidR="000C4172" w:rsidRPr="00ED1CF9" w:rsidP="000C4172">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etkinlikler yapılır.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spacing w:line="216" w:lineRule="auto"/>
              <w:rPr>
                <w:sz w:val="22"/>
                <w:szCs w:val="22"/>
              </w:rPr>
            </w:pPr>
            <w:r w:rsidRPr="00ED1CF9">
              <w:rPr>
                <w:sz w:val="22"/>
                <w:szCs w:val="22"/>
              </w:rPr>
              <w:t>Bireysel Öğrenme Etkinlikleri</w:t>
            </w:r>
          </w:p>
          <w:p w:rsidR="000C4172" w:rsidRPr="00ED1CF9" w:rsidP="000C4172">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pPr>
              <w:pStyle w:val="BodyTextIndent"/>
              <w:spacing w:line="216" w:lineRule="auto"/>
              <w:ind w:left="0" w:firstLine="0"/>
              <w:rPr>
                <w:sz w:val="22"/>
                <w:szCs w:val="22"/>
              </w:rPr>
            </w:pPr>
            <w:r w:rsidRPr="00ED1CF9">
              <w:rPr>
                <w:sz w:val="22"/>
                <w:szCs w:val="22"/>
              </w:rPr>
              <w:t>İnsanlar arasında eşitlik ne demektir?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spacing w:line="216" w:lineRule="auto"/>
              <w:rPr>
                <w:sz w:val="22"/>
                <w:szCs w:val="22"/>
              </w:rPr>
            </w:pPr>
            <w:r w:rsidRPr="00ED1CF9">
              <w:rPr>
                <w:sz w:val="22"/>
                <w:szCs w:val="22"/>
              </w:rPr>
              <w:t>Grupla Öğrenme Etkinlikleri</w:t>
            </w:r>
          </w:p>
          <w:p w:rsidR="000C4172" w:rsidRPr="00ED1CF9" w:rsidP="000C4172">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pPr>
              <w:spacing w:line="216" w:lineRule="auto"/>
              <w:rPr>
                <w:sz w:val="22"/>
                <w:szCs w:val="22"/>
              </w:rPr>
            </w:pPr>
            <w:r w:rsidRPr="00ED1CF9">
              <w:rPr>
                <w:sz w:val="22"/>
                <w:szCs w:val="22"/>
              </w:rPr>
              <w:t>İnsanlar arasındaki eşitliklere örnekler vermeleri sağlanır.</w:t>
            </w:r>
          </w:p>
        </w:tc>
      </w:tr>
      <w:tr w:rsidTr="000C4172">
        <w:tblPrEx>
          <w:tblW w:w="0" w:type="auto"/>
          <w:tblLayout w:type="fixed"/>
          <w:tblLook w:val="0000"/>
        </w:tblPrEx>
        <w:trPr>
          <w:trHeight w:val="870"/>
        </w:trPr>
        <w:tc>
          <w:tcPr>
            <w:tcW w:w="1262" w:type="dxa"/>
            <w:tcBorders>
              <w:left w:val="single" w:sz="8" w:space="0" w:color="auto"/>
            </w:tcBorders>
            <w:vAlign w:val="center"/>
          </w:tcPr>
          <w:p w:rsidR="000C4172" w:rsidRPr="00ED1CF9" w:rsidP="000C4172">
            <w:pPr>
              <w:jc w:val="both"/>
              <w:rPr>
                <w:sz w:val="22"/>
                <w:szCs w:val="22"/>
              </w:rPr>
            </w:pPr>
            <w:r w:rsidRPr="00ED1CF9">
              <w:rPr>
                <w:sz w:val="22"/>
                <w:szCs w:val="22"/>
              </w:rPr>
              <w:t>Özet</w:t>
            </w:r>
          </w:p>
        </w:tc>
        <w:tc>
          <w:tcPr>
            <w:tcW w:w="8863" w:type="dxa"/>
            <w:gridSpan w:val="2"/>
            <w:tcBorders>
              <w:right w:val="single" w:sz="8" w:space="0" w:color="auto"/>
            </w:tcBorders>
            <w:vAlign w:val="center"/>
          </w:tcPr>
          <w:p w:rsidR="000C4172" w:rsidRPr="00ED1CF9" w:rsidP="000C4172">
            <w:pPr>
              <w:jc w:val="both"/>
              <w:rPr>
                <w:sz w:val="22"/>
                <w:szCs w:val="22"/>
              </w:rPr>
            </w:pPr>
            <w:r w:rsidRPr="00ED1CF9">
              <w:rPr>
                <w:sz w:val="22"/>
                <w:szCs w:val="22"/>
              </w:rPr>
              <w:t>İnsanların hak ve özgürlükler bakımından eşit olması demek; ne boy, ne kilo, ne fiziksel güç ve ten rengi ne Haklıyla haksızı ayırt etmek, herkese hakkı olanı vermeye adalet denir. Bedensel ve düşünsel farklılıkları ne olursa olsun, bütün insanlar arasında toplumsal ve siyasal haklar bakımından hiçbir ayrım bulunmaması durumuna eşitlik denir.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0C4172">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0C4172" w:rsidRPr="00ED1CF9" w:rsidP="000C4172">
            <w:pPr>
              <w:pStyle w:val="Heading1"/>
              <w:rPr>
                <w:b w:val="0"/>
                <w:sz w:val="22"/>
                <w:szCs w:val="22"/>
              </w:rPr>
            </w:pPr>
            <w:r w:rsidRPr="00ED1CF9">
              <w:rPr>
                <w:b w:val="0"/>
                <w:sz w:val="22"/>
                <w:szCs w:val="22"/>
              </w:rPr>
              <w:t>Ölçme-Değerlendirme:</w:t>
            </w:r>
          </w:p>
          <w:p w:rsidR="000C4172" w:rsidRPr="00ED1CF9" w:rsidP="000C4172">
            <w:pPr>
              <w:rPr>
                <w:sz w:val="22"/>
                <w:szCs w:val="22"/>
              </w:rPr>
            </w:pPr>
            <w:r w:rsidRPr="00ED1CF9">
              <w:rPr>
                <w:sz w:val="22"/>
                <w:szCs w:val="22"/>
              </w:rPr>
              <w:t xml:space="preserve">Bireysel öğrenme etkinliklerine yönelik Ölçme-Değerlendirme </w:t>
            </w:r>
          </w:p>
          <w:p w:rsidR="000C4172" w:rsidRPr="00ED1CF9" w:rsidP="000C4172">
            <w:pPr>
              <w:rPr>
                <w:sz w:val="22"/>
                <w:szCs w:val="22"/>
              </w:rPr>
            </w:pPr>
            <w:r w:rsidRPr="00ED1CF9">
              <w:rPr>
                <w:sz w:val="22"/>
                <w:szCs w:val="22"/>
              </w:rPr>
              <w:t>Grupla öğrenme etkinliklerine yönelik Ölçme-Değerlendirme</w:t>
            </w:r>
          </w:p>
          <w:p w:rsidR="000C4172" w:rsidRPr="00ED1CF9" w:rsidP="000C4172">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pPr>
              <w:tabs>
                <w:tab w:val="left" w:pos="224"/>
                <w:tab w:val="left" w:pos="366"/>
              </w:tabs>
              <w:spacing w:line="216" w:lineRule="auto"/>
              <w:ind w:left="-57" w:right="-57"/>
              <w:rPr>
                <w:sz w:val="22"/>
                <w:szCs w:val="22"/>
              </w:rPr>
            </w:pPr>
            <w:r w:rsidRPr="00ED1CF9">
              <w:rPr>
                <w:sz w:val="22"/>
                <w:szCs w:val="22"/>
              </w:rPr>
              <w:t>Bireysel değerlendirme:</w:t>
            </w:r>
          </w:p>
          <w:p w:rsidR="000C4172" w:rsidRPr="00ED1CF9" w:rsidP="000C4172">
            <w:pPr>
              <w:tabs>
                <w:tab w:val="left" w:pos="224"/>
                <w:tab w:val="left" w:pos="366"/>
              </w:tabs>
              <w:spacing w:line="216" w:lineRule="auto"/>
              <w:ind w:left="-57" w:right="-57"/>
              <w:rPr>
                <w:sz w:val="22"/>
                <w:szCs w:val="22"/>
              </w:rPr>
            </w:pPr>
            <w:r w:rsidRPr="00ED1CF9">
              <w:rPr>
                <w:sz w:val="22"/>
                <w:szCs w:val="22"/>
              </w:rPr>
              <w:t>1-) 1. Eşitlik ile adalet arasındaki ilişkiyi açıklayınız.</w:t>
            </w:r>
          </w:p>
          <w:p w:rsidR="000C4172" w:rsidRPr="00ED1CF9" w:rsidP="000C4172">
            <w:pPr>
              <w:tabs>
                <w:tab w:val="left" w:pos="224"/>
                <w:tab w:val="left" w:pos="366"/>
              </w:tabs>
              <w:spacing w:line="216" w:lineRule="auto"/>
              <w:ind w:left="-57" w:right="-57"/>
              <w:rPr>
                <w:sz w:val="22"/>
                <w:szCs w:val="22"/>
              </w:rPr>
            </w:pPr>
            <w:r w:rsidRPr="00ED1CF9">
              <w:rPr>
                <w:sz w:val="22"/>
                <w:szCs w:val="22"/>
              </w:rPr>
              <w:t>2-)Adaletli bir insan olmak için neler yapılmalıdır?</w:t>
            </w:r>
          </w:p>
          <w:p w:rsidR="000C4172" w:rsidRPr="00ED1CF9" w:rsidP="000C4172">
            <w:pPr>
              <w:tabs>
                <w:tab w:val="left" w:pos="224"/>
                <w:tab w:val="left" w:pos="366"/>
              </w:tabs>
              <w:spacing w:line="216" w:lineRule="auto"/>
              <w:ind w:left="-57" w:right="-57"/>
              <w:rPr>
                <w:sz w:val="22"/>
                <w:szCs w:val="22"/>
              </w:rPr>
            </w:pPr>
            <w:r w:rsidRPr="00ED1CF9">
              <w:rPr>
                <w:sz w:val="22"/>
                <w:szCs w:val="22"/>
              </w:rPr>
              <w:t>3-) Kadın ve erkeklerin hak ve özgürlükler bakımından eşit olduğunu gösteren örnekler söyleyiniz?</w:t>
            </w:r>
          </w:p>
          <w:p w:rsidR="000C4172" w:rsidRPr="00ED1CF9" w:rsidP="000C4172">
            <w:pPr>
              <w:tabs>
                <w:tab w:val="left" w:pos="224"/>
                <w:tab w:val="left" w:pos="366"/>
              </w:tabs>
              <w:spacing w:line="216" w:lineRule="auto"/>
              <w:ind w:left="-57" w:right="-57"/>
              <w:rPr>
                <w:sz w:val="22"/>
                <w:szCs w:val="22"/>
              </w:rPr>
            </w:pPr>
            <w:r w:rsidRPr="00ED1CF9">
              <w:rPr>
                <w:sz w:val="22"/>
                <w:szCs w:val="22"/>
              </w:rPr>
              <w:t>Grup değerlendirme:</w:t>
            </w:r>
          </w:p>
          <w:p w:rsidR="000C4172" w:rsidRPr="00ED1CF9" w:rsidP="000C4172">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0C4172">
        <w:tblPrEx>
          <w:tblW w:w="0" w:type="auto"/>
          <w:tblLayout w:type="fixed"/>
          <w:tblLook w:val="0000"/>
        </w:tblPrEx>
        <w:trPr>
          <w:trHeight w:val="473"/>
        </w:trPr>
        <w:tc>
          <w:tcPr>
            <w:tcW w:w="2560" w:type="dxa"/>
            <w:tcBorders>
              <w:top w:val="single" w:sz="8" w:space="0" w:color="auto"/>
              <w:left w:val="single" w:sz="8" w:space="0" w:color="auto"/>
            </w:tcBorders>
          </w:tcPr>
          <w:p w:rsidR="000C4172" w:rsidRPr="00ED1CF9" w:rsidP="000C4172">
            <w:pPr>
              <w:pStyle w:val="Heading2"/>
              <w:spacing w:line="240" w:lineRule="auto"/>
              <w:rPr>
                <w:b w:val="0"/>
                <w:sz w:val="22"/>
                <w:szCs w:val="22"/>
              </w:rPr>
            </w:pPr>
            <w:r w:rsidRPr="00ED1CF9">
              <w:rPr>
                <w:b w:val="0"/>
                <w:sz w:val="22"/>
                <w:szCs w:val="22"/>
              </w:rPr>
              <w:t xml:space="preserve">Dersin Diğer Derslerle </w:t>
            </w:r>
          </w:p>
          <w:p w:rsidR="000C4172" w:rsidRPr="00ED1CF9" w:rsidP="000C4172">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0C4172" w:rsidRPr="00ED1CF9" w:rsidP="000C4172">
            <w:pPr>
              <w:spacing w:line="216" w:lineRule="auto"/>
              <w:rPr>
                <w:bCs/>
                <w:sz w:val="22"/>
                <w:szCs w:val="22"/>
              </w:rPr>
            </w:pPr>
            <w:r w:rsidRPr="00ED1CF9">
              <w:rPr>
                <w:bCs/>
                <w:sz w:val="22"/>
                <w:szCs w:val="22"/>
              </w:rPr>
              <w:t>Eşitliğin kurallar ve yasalar ile güvence altına alındığına değinilmelidir.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pPr>
              <w:rPr>
                <w:sz w:val="22"/>
                <w:szCs w:val="22"/>
              </w:rPr>
            </w:pPr>
            <w:r w:rsidRPr="00ED1CF9">
              <w:rPr>
                <w:sz w:val="22"/>
                <w:szCs w:val="22"/>
              </w:rPr>
              <w:t xml:space="preserve">Planın Uygulanmasına </w:t>
            </w:r>
          </w:p>
          <w:p w:rsidR="000C4172" w:rsidRPr="00ED1CF9" w:rsidP="000C4172">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pPr>
              <w:rPr>
                <w:sz w:val="22"/>
                <w:szCs w:val="22"/>
              </w:rPr>
            </w:pPr>
          </w:p>
        </w:tc>
      </w:tr>
    </w:tbl>
    <w:p w:rsidR="000C4172" w:rsidRPr="00ED1CF9" w:rsidP="000C4172">
      <w:pPr>
        <w:pStyle w:val="BodyTextIndent2"/>
        <w:tabs>
          <w:tab w:val="left" w:pos="7797"/>
          <w:tab w:val="left" w:pos="8080"/>
          <w:tab w:val="clear" w:pos="8222"/>
          <w:tab w:val="clear" w:pos="8505"/>
        </w:tabs>
        <w:rPr>
          <w:sz w:val="22"/>
          <w:szCs w:val="22"/>
        </w:rPr>
      </w:pPr>
    </w:p>
    <w:p w:rsidR="000C4172"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P="000C4172">
      <w:pPr>
        <w:pStyle w:val="Title"/>
        <w:rPr>
          <w:b w:val="0"/>
          <w:sz w:val="22"/>
          <w:szCs w:val="22"/>
        </w:rPr>
      </w:pPr>
    </w:p>
    <w:p w:rsidR="00E001CE" w:rsidP="000C4172">
      <w:pPr>
        <w:pStyle w:val="Title"/>
        <w:rPr>
          <w:b w:val="0"/>
          <w:sz w:val="22"/>
          <w:szCs w:val="22"/>
        </w:rPr>
      </w:pPr>
    </w:p>
    <w:sectPr w:rsidSect="00A144ED">
      <w:headerReference w:type="even" r:id="rId5"/>
      <w:pgSz w:w="11906" w:h="16838"/>
      <w:pgMar w:top="181" w:right="567" w:bottom="0" w:left="902" w:header="708" w:footer="708"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